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0f6ed783347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36080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LEVANJSKA VAROŠ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382.245,07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308.647,38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194.532,42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326.543,16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17.895,78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12.570,07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164.262,78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57.030,85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151.692,71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56.575,17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11.953,79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15.529,05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je u izvještajnom razdoblju ostvarila prihode poslovanja u iznosu od 308.647,38 koji se najvećim dijelom odnose na prihode od poreza , te prihode od pomoći od subjekata unutar općeg proračuna.  Rashodi poslovanja iznose 326.543,16 , a odnose se na rashode za zaposlene, materijalne rashode, financijske rashode, pomoći dane u inozemstvo i unutar općeg proračuna, naknade građanima i kućanstvima, rashodi za donacije, kazne, naknade šteta i kapitalne pomoći.
Općina je ostvarila prihode od prodaje nefinancijske imovine u iznosu od 455,68 a odnosi se na prihode od prodaje poljoprivrednog zemljišta u vlasništvu države.
Rashodi za nabavu nefinancijske imovine iznose 57.030,85 , najvećim djelom se odnose na izgradnju višenamjenskog društvenog doma u Ovčari.
Primici od financijske imovne i zaduživanja općina je ostvarila u iznosu od 90.000,00 eura a odnosi se na kratkoročni kredit u Croatia banci. Općina je u izvještajnom razdoblju ostvarila višak prihoda i primitaka u iznosu od 15.529,05.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40.101,92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83.242,94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je u izvještajnom razdoblju ostvarila više prihoda od poreza za 107,60%. Značajni je porast kod poreza na dohodak od nesamostalnog rada  zbog odgode povrata sredstava namirenja nedostajućih sredstava za povrat poreza na dohodak po godišnjoj prijavi za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291.871,93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185.698,68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općina je ostvarila 185.68,68 prihoda od pomoći iz inozemstva i od subjekata unutar općeg proračuna što je za 36,40% manje u odnosu na prethodno razdoblje. Općina je u prethodnom razdoblju ostvarila više prihoda od kapitalnih pomoći proračunu šifra 6332  za dom na Ovčari.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Ostvarena pomoć od HZZ-a za zapošljavanje osobe u javnim radovima.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114.192,84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fiskalnog izravnanja iznose 114.192,84 a u prethodnog godini su pomoći fiskalnog izravnanja  knjižene na kontu 6331 -tekuće pomoći proračunu.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114.192,84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fiskalnog izravnanja iznose 114.192,84 a u prethodnog godini su pomoći fiskalnog izravnanja  knjižene na kontu 6331 -tekuće pomoći proračunu.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60.185,70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ostvareno je 60.185,70 € tekuće pomoći temeljem prijenosa EU sredstava što se odnosi na projekt Zaželi -avansa prethodne godine  a ove godine isplaćene su  nadoknade ZNS.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5.997,25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ostvareno je manje prihoda od zakupa i iznajmljivanja imovine u odnosu na prethodno razdoblje. Ovi prihodi se sastoje od prihoda od zakupa poljoprivrednog zemljišta , prihoda od iznajmljivanja stambenih objekata, i prihoda od zakupa zemljišta u vl. općine. U izvještajnom razdoblju zakupci nisu platili zakup  u  valuti i zbog toga je u izvještajnom razdoblju manje prihoda od zakupa poljop. zem. u vl. države.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18.255,11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Ostvareno manje u odnosu na prethodnu godinu radi smanjenje sječe drva.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42.854,21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107.209,47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Značajnije odstupanje zbog  povećanja broja zaposlenih u izvještajnom razdoblju tekuće godine zbog projekta zaželi a i povećanja plaća službenika.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7.070,88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17.689,58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povećanja broja zaposlenih -projekt zaželi i povećanje plaća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51.327,59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79.774,97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povećanih troškova održavanja komunalne infrastrukture.
Usluge tekućeg i investicijsko održavanja sastoje se od : održavanja građevinskih objekta, održavanja groblja i javnih površina, održavanja javne rasvjete, održavanje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14.056,82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Ostvareno u tekućem razdoblju 14.056,82 - isplata biračkim odborima i povjerenstvima -lokalni izbori 2025. Ovog troška u prethodnoj godini nije bilo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18.783,44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ostvareno 18.783,44 kapitalnih pomoći drugih proračuna -Hrvatske vode sufinanciranje izgradnje proširenja  vodovodne mreže Slobodna vlast, Musić i dio naselja L. Varoš. U izvještajnom razdoblju prethodne godine nije bio taj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povećanja sufinanciranja djelatnice za rad u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Prihoda od prodaje stambenih objekata općina nije ostvarila.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91.923,07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Manje u odnosu prethodnu godinu jer je općina u prethodnoj godini imala veće rashode za izgradnju višenamjenskog društvenog doma na Ovčari.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59.700,19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Manje u odnosu na prethodnu godinu jer je općina u prethodnoj  više ulagala u izgradnju nerazvrstanih cesta i pješačkih staza.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u odnosu na prethodno razdobolje jer je općina ostvarila revolving kredit u Croatia banci u iznosu od 90.000,00 €.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Odgoda otplate i u postupku je  reprograma kredita, zbog toga nema otplate glavnice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zajmova od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nije ima otplate primljenih zajmova od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157.541,79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Povećane zbog projekta Zaželi i povećanje plaća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731.767,36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početak godine obveze su povećane za 66.491,28 €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79.644,91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ima 79.644,91 dospjelih obveza. U dogovoru se dobavljačima produženi su rokovi plaćanja zbog nerazmjernog ostvarivanja prihoda i rashoda. Što se tiče obveza za financijsku imovinu u iznosu od 13.264,82 općina je u postupku reprograma kredita.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36.118,63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Najvećim se djelom odnose na obveze za zaposlene-plaća 06/2025.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616.003,82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za financijsku imovinu odnose se  obveze za otplatu glavnice  kredita  za kompleks Stara kupka  u iznosu od 451.003,82 eura kod HBOR-a i obveze za otplatu glavnice kratkoročnog kredita u Croatia banci u iznosu 165.000,00 €.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4c87ac9e64b58" /></Relationships>
</file>